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D45" w:rsidRDefault="00AB4838">
      <w:pPr>
        <w:rPr>
          <w:sz w:val="28"/>
          <w:szCs w:val="28"/>
        </w:rPr>
      </w:pPr>
      <w:r>
        <w:t xml:space="preserve">                                                                                            </w:t>
      </w:r>
      <w:r>
        <w:rPr>
          <w:sz w:val="28"/>
          <w:szCs w:val="28"/>
        </w:rPr>
        <w:t>Приложение №11</w:t>
      </w:r>
    </w:p>
    <w:p w:rsidR="00631D45" w:rsidRDefault="00AB48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к положению о </w:t>
      </w:r>
      <w:proofErr w:type="gramStart"/>
      <w:r>
        <w:rPr>
          <w:sz w:val="28"/>
          <w:szCs w:val="28"/>
        </w:rPr>
        <w:t>единой</w:t>
      </w:r>
      <w:proofErr w:type="gramEnd"/>
      <w:r>
        <w:rPr>
          <w:sz w:val="28"/>
          <w:szCs w:val="28"/>
        </w:rPr>
        <w:t xml:space="preserve"> </w:t>
      </w:r>
    </w:p>
    <w:p w:rsidR="00631D45" w:rsidRDefault="00AB48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учетной политике                               </w:t>
      </w:r>
    </w:p>
    <w:p w:rsidR="00631D45" w:rsidRDefault="00631D45"/>
    <w:p w:rsidR="00631D45" w:rsidRDefault="00AB4838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631D45" w:rsidRDefault="00AB48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порядке и учете расходов на приобретение ценных подарков, призов и сувенирной продукции  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proofErr w:type="gramStart"/>
      <w:r>
        <w:rPr>
          <w:rFonts w:ascii="Times New Roman" w:hAnsi="Times New Roman"/>
          <w:b w:val="0"/>
          <w:color w:val="000000" w:themeColor="text1"/>
        </w:rPr>
        <w:t>Настоящее положение разрабо</w:t>
      </w:r>
      <w:r>
        <w:rPr>
          <w:rFonts w:ascii="Times New Roman" w:hAnsi="Times New Roman"/>
          <w:b w:val="0"/>
          <w:color w:val="000000" w:themeColor="text1"/>
        </w:rPr>
        <w:t>тано на основе Федерального закона от 06 декабря 2011 года № 402-ФЗ «О бухгалтерском учете», приказа министерства финансов России от 1 декабря 2010 года № 157н «Об утверждении Единого плана счетов бухгалтерского учета для органов государственной власти (го</w:t>
      </w:r>
      <w:r>
        <w:rPr>
          <w:rFonts w:ascii="Times New Roman" w:hAnsi="Times New Roman"/>
          <w:b w:val="0"/>
          <w:color w:val="000000" w:themeColor="text1"/>
        </w:rPr>
        <w:t>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Приказ Минфина</w:t>
      </w:r>
      <w:proofErr w:type="gramEnd"/>
      <w:r>
        <w:rPr>
          <w:rFonts w:ascii="Times New Roman" w:hAnsi="Times New Roman"/>
          <w:b w:val="0"/>
          <w:color w:val="000000" w:themeColor="text1"/>
        </w:rPr>
        <w:t xml:space="preserve"> </w:t>
      </w:r>
      <w:proofErr w:type="gramStart"/>
      <w:r>
        <w:rPr>
          <w:rFonts w:ascii="Times New Roman" w:hAnsi="Times New Roman"/>
          <w:b w:val="0"/>
          <w:color w:val="000000" w:themeColor="text1"/>
        </w:rPr>
        <w:t>России от 29 ноябр</w:t>
      </w:r>
      <w:r>
        <w:rPr>
          <w:rFonts w:ascii="Times New Roman" w:hAnsi="Times New Roman"/>
          <w:b w:val="0"/>
          <w:color w:val="000000" w:themeColor="text1"/>
        </w:rPr>
        <w:t xml:space="preserve">я 2017 года N 209н "Об утверждении Порядка применения классификации операций сектора государственного управления", 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Приказ Минфина России от 30 марта 2015 года  N 52н "Об утверждении форм первичных учетных документов и регистров бухгалтерского учета, примен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</w:t>
      </w:r>
      <w:proofErr w:type="gramEnd"/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" (с из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 xml:space="preserve">менениями и дополнениями) 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1.Приобретениение ценных подарков, подарков и сувенирной продукции производится в следующих целях: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1.1.Поощрения работников учреждений культуры и вручение «народным», «образцовым» коллективам памятных подарков на основании локаль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ных нормативных актов учреждения;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1.2.Награждения победителей и участников фестивалей, конкурсов и аналогичных мероприятий;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1.3. Вручения сторонним организациям и частным лицам  по случаю юбилейных дат, торжественных событий, и т.п.;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1.4.Вручения членам ра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зличных делегаций, а также отдельным лицам во время официальных визитов.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2.Считать: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- ценными подарками - даримые вещи стоимостью более 3000 тысяч рублей;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- подарками - даримые вещи стоимостью до 3000 тысяч рублей;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lastRenderedPageBreak/>
        <w:t>- сувенирной продукцией - даримые вещи ст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оимостью до 2000 тысячи рублей;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- сувенирной продукцией (содержащей символику или логотип) – даримые вещи стоимостью до 500 рублей.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3.Списание с бухгалтерского учета ценных подарков, призов производится на основании: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- приказа по учреждению о награждении ц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енным подарком (призом);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- приказа по учреждению о проведении мероприятия, сметы;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 w:rsidRPr="00AB4838">
        <w:rPr>
          <w:rFonts w:ascii="Times New Roman" w:hAnsi="Times New Roman"/>
          <w:b w:val="0"/>
          <w:color w:val="000000" w:themeColor="text1"/>
          <w:kern w:val="2"/>
          <w:lang w:eastAsia="ru-RU"/>
        </w:rPr>
        <w:t>- ведомости на выдачу ценных подарков (призов);</w:t>
      </w:r>
    </w:p>
    <w:p w:rsidR="00631D45" w:rsidRDefault="00AB4838">
      <w:pPr>
        <w:pStyle w:val="1"/>
        <w:spacing w:before="280" w:after="280"/>
        <w:jc w:val="both"/>
      </w:pPr>
      <w:proofErr w:type="gramStart"/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- Акта о списании ценных подарков (стоимостью более 3000 тысяч рублей за единицу, подарков (стоимостью до 3000 тысяч рублей за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 xml:space="preserve"> единицу) и сувенирной продукции (свыше 500 рублей за единицу) при проведении </w:t>
      </w:r>
      <w:bookmarkStart w:id="0" w:name="_GoBack"/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 xml:space="preserve">мероприятия, на  котором вручается ценный подарок (сувенирная продукция) </w:t>
      </w:r>
      <w:bookmarkEnd w:id="0"/>
      <w:r w:rsidRPr="00AB4838">
        <w:rPr>
          <w:rFonts w:ascii="Times New Roman" w:hAnsi="Times New Roman"/>
          <w:b w:val="0"/>
          <w:color w:val="000000" w:themeColor="text1"/>
          <w:kern w:val="2"/>
          <w:lang w:eastAsia="ru-RU"/>
        </w:rPr>
        <w:t>с указанием перечня одариваемых официальных лиц, наименования подарка, стоимости, причины вручения.</w:t>
      </w:r>
      <w:proofErr w:type="gramEnd"/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-  Ак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та о списании сувенирной продукции, при проведении мероприятия, на котором вручается сувенирная продукция с указанием наименования подарка, количества, стоимости, причины вручения. При списании сувенирной продукции, стоимостью до 500 рублей оформляется Акт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 xml:space="preserve"> о списании сувенирной продукции без оформления ведомости на выдачу ценных подарков.</w:t>
      </w:r>
    </w:p>
    <w:p w:rsidR="00631D45" w:rsidRPr="00AB4838" w:rsidRDefault="00AB4838" w:rsidP="00AB4838">
      <w:pPr>
        <w:spacing w:beforeAutospacing="1" w:afterAutospacing="1"/>
        <w:jc w:val="both"/>
        <w:rPr>
          <w:color w:val="000000" w:themeColor="text1"/>
          <w:sz w:val="28"/>
          <w:szCs w:val="28"/>
        </w:rPr>
      </w:pPr>
      <w:r w:rsidRPr="00AB4838">
        <w:rPr>
          <w:color w:val="000000" w:themeColor="text1"/>
          <w:sz w:val="28"/>
          <w:szCs w:val="28"/>
        </w:rPr>
        <w:t>При этом подписание документов о вручении подарка лицами, ими награжденными, обычаями делового (протокольного) оборота, как правило, не предусматривается ввиду публичности</w:t>
      </w:r>
      <w:r w:rsidRPr="00AB4838">
        <w:rPr>
          <w:color w:val="000000" w:themeColor="text1"/>
          <w:sz w:val="28"/>
          <w:szCs w:val="28"/>
        </w:rPr>
        <w:t xml:space="preserve"> проведения таких мероприятий либо существующих обычаев протокола. Поэтому при вручении ценных подарков, сувениров и призов в рамках протокольных и торжественных мероприятий целесообразно по факту их вручения ответственным за это лицам составлять акт вруче</w:t>
      </w:r>
      <w:r w:rsidRPr="00AB4838">
        <w:rPr>
          <w:color w:val="000000" w:themeColor="text1"/>
          <w:sz w:val="28"/>
          <w:szCs w:val="28"/>
        </w:rPr>
        <w:t xml:space="preserve">ния по форме, установленной субъектом учета при формировании своей учетной политики, с соблюдением обязательных требований по составу реквизитов. 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Не допускается дарение, за исключением подарков, стоимость которых не превышает 3000 рублей, лицам, занимающ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 xml:space="preserve">им государственные должности Российской Федерации, государственные должности субъектов Российской Федерации, муниципальные должности, государственным и муниципальным служащим Банка России в связи с их должностным положением или в связи </w:t>
      </w:r>
      <w:proofErr w:type="gramStart"/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с</w:t>
      </w:r>
      <w:proofErr w:type="gramEnd"/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 xml:space="preserve"> исполнением ими сл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ужебных обязанностей (п.п.1-4 ч.1 ст.575 ГК РФ).</w:t>
      </w:r>
    </w:p>
    <w:p w:rsidR="00631D45" w:rsidRDefault="00AB4838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lastRenderedPageBreak/>
        <w:t xml:space="preserve">Запрет на дарение указанным лицам не распространяется на случаи дарения в связи с протокольными мероприятиями, служебными командировками и другими официальными мероприятиями. </w:t>
      </w:r>
      <w:proofErr w:type="gramStart"/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Подарки, которые получены лицами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, замещающим государственные должности Российской Федерации, муниципальные должности, государственным и муниципальным служащим, служащим Банка России  и стоимость которых превышает 3000 тысячи рублей признаются собственно федеральной собственностью, собств</w:t>
      </w:r>
      <w:r>
        <w:rPr>
          <w:rFonts w:ascii="Times New Roman" w:hAnsi="Times New Roman"/>
          <w:b w:val="0"/>
          <w:color w:val="000000" w:themeColor="text1"/>
          <w:kern w:val="2"/>
          <w:lang w:eastAsia="ru-RU"/>
        </w:rPr>
        <w:t>енностью субъекта Российской Федерации или муниципальной собственностью и передаются служащим по акту в орган, в котором  указанные лица занимают должности (ч.2 ст.575 ГК РФ).</w:t>
      </w:r>
      <w:proofErr w:type="gramEnd"/>
    </w:p>
    <w:p w:rsidR="00631D45" w:rsidRDefault="00631D45">
      <w:pPr>
        <w:pStyle w:val="1"/>
        <w:spacing w:before="280" w:after="280"/>
        <w:jc w:val="both"/>
        <w:rPr>
          <w:rFonts w:ascii="Times New Roman" w:hAnsi="Times New Roman"/>
          <w:b w:val="0"/>
          <w:color w:val="000000" w:themeColor="text1"/>
          <w:kern w:val="2"/>
          <w:lang w:eastAsia="ru-RU"/>
        </w:rPr>
      </w:pPr>
    </w:p>
    <w:p w:rsidR="00631D45" w:rsidRDefault="00631D45">
      <w:pPr>
        <w:jc w:val="center"/>
      </w:pPr>
    </w:p>
    <w:sectPr w:rsidR="00631D4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45"/>
    <w:rsid w:val="00631D45"/>
    <w:rsid w:val="00AB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33"/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4D33"/>
    <w:pPr>
      <w:spacing w:beforeAutospacing="1" w:afterAutospacing="1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D3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link w:val="30"/>
    <w:uiPriority w:val="9"/>
    <w:qFormat/>
    <w:rsid w:val="00114D33"/>
    <w:pPr>
      <w:spacing w:beforeAutospacing="1" w:afterAutospacing="1"/>
      <w:outlineLvl w:val="2"/>
    </w:pPr>
    <w:rPr>
      <w:rFonts w:ascii="Cambria" w:hAnsi="Cambria"/>
      <w:b/>
      <w:bCs/>
      <w:color w:val="4F81BD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D3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114D33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qFormat/>
    <w:rsid w:val="00114D33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qFormat/>
    <w:rsid w:val="00114D33"/>
    <w:rPr>
      <w:rFonts w:ascii="Cambria" w:hAnsi="Cambria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qFormat/>
    <w:rsid w:val="00114D33"/>
    <w:rPr>
      <w:rFonts w:ascii="Calibri" w:hAnsi="Calibri"/>
      <w:b/>
      <w:bCs/>
      <w:sz w:val="28"/>
      <w:szCs w:val="28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9"/>
    <w:uiPriority w:val="99"/>
    <w:semiHidden/>
    <w:unhideWhenUsed/>
    <w:rsid w:val="00AB48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483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33"/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4D33"/>
    <w:pPr>
      <w:spacing w:beforeAutospacing="1" w:afterAutospacing="1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D3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link w:val="30"/>
    <w:uiPriority w:val="9"/>
    <w:qFormat/>
    <w:rsid w:val="00114D33"/>
    <w:pPr>
      <w:spacing w:beforeAutospacing="1" w:afterAutospacing="1"/>
      <w:outlineLvl w:val="2"/>
    </w:pPr>
    <w:rPr>
      <w:rFonts w:ascii="Cambria" w:hAnsi="Cambria"/>
      <w:b/>
      <w:bCs/>
      <w:color w:val="4F81BD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D3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114D33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qFormat/>
    <w:rsid w:val="00114D33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qFormat/>
    <w:rsid w:val="00114D33"/>
    <w:rPr>
      <w:rFonts w:ascii="Cambria" w:hAnsi="Cambria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qFormat/>
    <w:rsid w:val="00114D33"/>
    <w:rPr>
      <w:rFonts w:ascii="Calibri" w:hAnsi="Calibri"/>
      <w:b/>
      <w:bCs/>
      <w:sz w:val="28"/>
      <w:szCs w:val="28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9"/>
    <w:uiPriority w:val="99"/>
    <w:semiHidden/>
    <w:unhideWhenUsed/>
    <w:rsid w:val="00AB48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483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3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Шуляренко</dc:creator>
  <dc:description/>
  <cp:lastModifiedBy>Марина Шуляренко</cp:lastModifiedBy>
  <cp:revision>8</cp:revision>
  <cp:lastPrinted>2025-08-25T08:23:00Z</cp:lastPrinted>
  <dcterms:created xsi:type="dcterms:W3CDTF">2019-05-24T12:21:00Z</dcterms:created>
  <dcterms:modified xsi:type="dcterms:W3CDTF">2025-08-25T08:23:00Z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